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FC01" w14:textId="77777777" w:rsidR="008E47AC" w:rsidRDefault="008E47AC" w:rsidP="008E47AC">
      <w:pPr>
        <w:spacing w:line="500" w:lineRule="exact"/>
        <w:rPr>
          <w:rFonts w:ascii="仿宋_GB2312" w:eastAsia="仿宋_GB2312" w:hAnsi="宋体"/>
          <w:sz w:val="28"/>
          <w:szCs w:val="28"/>
        </w:rPr>
      </w:pPr>
    </w:p>
    <w:p w14:paraId="27A896B2" w14:textId="77777777" w:rsidR="008E47AC" w:rsidRPr="00223252" w:rsidRDefault="00223252" w:rsidP="008E47AC">
      <w:pPr>
        <w:snapToGrid w:val="0"/>
        <w:spacing w:line="240" w:lineRule="atLeast"/>
        <w:jc w:val="center"/>
        <w:rPr>
          <w:rFonts w:ascii="黑体" w:eastAsia="黑体"/>
          <w:b/>
          <w:sz w:val="36"/>
          <w:szCs w:val="36"/>
        </w:rPr>
      </w:pPr>
      <w:r w:rsidRPr="00223252">
        <w:rPr>
          <w:rFonts w:ascii="黑体" w:eastAsia="黑体" w:hint="eastAsia"/>
          <w:b/>
          <w:sz w:val="36"/>
          <w:szCs w:val="36"/>
        </w:rPr>
        <w:t>启东市</w:t>
      </w:r>
      <w:r w:rsidR="00D14D6A">
        <w:rPr>
          <w:rFonts w:ascii="黑体" w:eastAsia="黑体" w:hint="eastAsia"/>
          <w:b/>
          <w:sz w:val="36"/>
          <w:szCs w:val="36"/>
        </w:rPr>
        <w:t>24小时城市书房设施日常维护</w:t>
      </w:r>
      <w:r w:rsidR="008E47AC" w:rsidRPr="00223252">
        <w:rPr>
          <w:rFonts w:ascii="黑体" w:eastAsia="黑体" w:hint="eastAsia"/>
          <w:b/>
          <w:sz w:val="36"/>
          <w:szCs w:val="36"/>
        </w:rPr>
        <w:t>询价表</w:t>
      </w:r>
    </w:p>
    <w:p w14:paraId="09A9E676" w14:textId="77777777" w:rsidR="008E47AC" w:rsidRDefault="008E47AC" w:rsidP="008E47AC">
      <w:pPr>
        <w:snapToGrid w:val="0"/>
        <w:spacing w:line="240" w:lineRule="atLeast"/>
        <w:jc w:val="center"/>
        <w:rPr>
          <w:rFonts w:ascii="仿宋_GB2312" w:eastAsia="仿宋_GB2312"/>
          <w:b/>
          <w:sz w:val="28"/>
          <w:szCs w:val="28"/>
        </w:rPr>
      </w:pPr>
    </w:p>
    <w:tbl>
      <w:tblPr>
        <w:tblW w:w="8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2060"/>
        <w:gridCol w:w="775"/>
        <w:gridCol w:w="3827"/>
        <w:gridCol w:w="1279"/>
      </w:tblGrid>
      <w:tr w:rsidR="000445D3" w14:paraId="18A00ABA" w14:textId="77777777" w:rsidTr="00175751">
        <w:trPr>
          <w:trHeight w:val="399"/>
          <w:jc w:val="center"/>
        </w:trPr>
        <w:tc>
          <w:tcPr>
            <w:tcW w:w="487" w:type="dxa"/>
            <w:tcBorders>
              <w:top w:val="single" w:sz="4" w:space="0" w:color="000000"/>
              <w:left w:val="single" w:sz="4" w:space="0" w:color="000000"/>
              <w:bottom w:val="single" w:sz="4" w:space="0" w:color="000000"/>
              <w:right w:val="single" w:sz="4" w:space="0" w:color="000000"/>
            </w:tcBorders>
            <w:vAlign w:val="center"/>
            <w:hideMark/>
          </w:tcPr>
          <w:p w14:paraId="55FAEE65" w14:textId="77777777" w:rsidR="000445D3" w:rsidRPr="00851E2F" w:rsidRDefault="000445D3">
            <w:pPr>
              <w:widowControl/>
              <w:jc w:val="center"/>
              <w:rPr>
                <w:rFonts w:ascii="宋体" w:hAnsi="宋体" w:cs="宋体"/>
                <w:kern w:val="0"/>
                <w:sz w:val="24"/>
              </w:rPr>
            </w:pPr>
            <w:r w:rsidRPr="00851E2F">
              <w:rPr>
                <w:rFonts w:ascii="宋体" w:hAnsi="宋体" w:cs="宋体" w:hint="eastAsia"/>
                <w:kern w:val="0"/>
                <w:sz w:val="24"/>
              </w:rPr>
              <w:t>序号</w:t>
            </w:r>
          </w:p>
        </w:tc>
        <w:tc>
          <w:tcPr>
            <w:tcW w:w="2060" w:type="dxa"/>
            <w:tcBorders>
              <w:top w:val="single" w:sz="4" w:space="0" w:color="000000"/>
              <w:left w:val="single" w:sz="4" w:space="0" w:color="000000"/>
              <w:bottom w:val="single" w:sz="4" w:space="0" w:color="000000"/>
              <w:right w:val="single" w:sz="4" w:space="0" w:color="000000"/>
            </w:tcBorders>
            <w:vAlign w:val="center"/>
            <w:hideMark/>
          </w:tcPr>
          <w:p w14:paraId="16987502" w14:textId="77777777" w:rsidR="000445D3" w:rsidRPr="00851E2F" w:rsidRDefault="000445D3">
            <w:pPr>
              <w:widowControl/>
              <w:jc w:val="center"/>
              <w:rPr>
                <w:rFonts w:ascii="宋体" w:hAnsi="宋体" w:cs="宋体"/>
                <w:kern w:val="0"/>
                <w:sz w:val="24"/>
              </w:rPr>
            </w:pPr>
            <w:r w:rsidRPr="00851E2F">
              <w:rPr>
                <w:rFonts w:ascii="宋体" w:hAnsi="宋体" w:cs="宋体" w:hint="eastAsia"/>
                <w:kern w:val="0"/>
                <w:sz w:val="24"/>
              </w:rPr>
              <w:t>货物名称</w:t>
            </w:r>
          </w:p>
        </w:tc>
        <w:tc>
          <w:tcPr>
            <w:tcW w:w="775" w:type="dxa"/>
            <w:tcBorders>
              <w:top w:val="single" w:sz="4" w:space="0" w:color="000000"/>
              <w:left w:val="single" w:sz="4" w:space="0" w:color="auto"/>
              <w:bottom w:val="single" w:sz="4" w:space="0" w:color="000000"/>
              <w:right w:val="single" w:sz="4" w:space="0" w:color="000000"/>
            </w:tcBorders>
            <w:vAlign w:val="center"/>
            <w:hideMark/>
          </w:tcPr>
          <w:p w14:paraId="71CD78CF" w14:textId="77777777" w:rsidR="000445D3" w:rsidRPr="00851E2F" w:rsidRDefault="00AA5061">
            <w:pPr>
              <w:widowControl/>
              <w:jc w:val="center"/>
              <w:rPr>
                <w:rFonts w:ascii="宋体" w:hAnsi="宋体" w:cs="宋体"/>
                <w:kern w:val="0"/>
                <w:sz w:val="24"/>
              </w:rPr>
            </w:pPr>
            <w:r w:rsidRPr="00851E2F">
              <w:rPr>
                <w:rFonts w:ascii="宋体" w:hAnsi="宋体" w:cs="宋体" w:hint="eastAsia"/>
                <w:kern w:val="0"/>
                <w:sz w:val="24"/>
              </w:rPr>
              <w:t>单位</w:t>
            </w:r>
          </w:p>
        </w:tc>
        <w:tc>
          <w:tcPr>
            <w:tcW w:w="3827" w:type="dxa"/>
            <w:tcBorders>
              <w:top w:val="single" w:sz="4" w:space="0" w:color="000000"/>
              <w:left w:val="single" w:sz="4" w:space="0" w:color="auto"/>
              <w:bottom w:val="single" w:sz="4" w:space="0" w:color="000000"/>
              <w:right w:val="single" w:sz="4" w:space="0" w:color="auto"/>
            </w:tcBorders>
            <w:vAlign w:val="center"/>
            <w:hideMark/>
          </w:tcPr>
          <w:p w14:paraId="72A0880B" w14:textId="46125676" w:rsidR="000445D3" w:rsidRPr="00851E2F" w:rsidRDefault="00D14D6A">
            <w:pPr>
              <w:widowControl/>
              <w:jc w:val="center"/>
              <w:rPr>
                <w:rFonts w:ascii="宋体" w:hAnsi="宋体" w:cs="宋体"/>
                <w:kern w:val="0"/>
                <w:sz w:val="24"/>
              </w:rPr>
            </w:pPr>
            <w:r>
              <w:rPr>
                <w:rFonts w:ascii="宋体" w:hAnsi="宋体" w:cs="宋体" w:hint="eastAsia"/>
                <w:kern w:val="0"/>
                <w:sz w:val="24"/>
              </w:rPr>
              <w:t>城市书房维护</w:t>
            </w:r>
            <w:r w:rsidR="006F0247">
              <w:rPr>
                <w:rFonts w:ascii="宋体" w:hAnsi="宋体" w:cs="宋体" w:hint="eastAsia"/>
                <w:kern w:val="0"/>
                <w:sz w:val="24"/>
              </w:rPr>
              <w:t>地址</w:t>
            </w:r>
          </w:p>
        </w:tc>
        <w:tc>
          <w:tcPr>
            <w:tcW w:w="1279" w:type="dxa"/>
            <w:tcBorders>
              <w:top w:val="single" w:sz="4" w:space="0" w:color="000000"/>
              <w:left w:val="single" w:sz="4" w:space="0" w:color="auto"/>
              <w:bottom w:val="single" w:sz="4" w:space="0" w:color="000000"/>
              <w:right w:val="single" w:sz="4" w:space="0" w:color="000000"/>
            </w:tcBorders>
            <w:vAlign w:val="center"/>
            <w:hideMark/>
          </w:tcPr>
          <w:p w14:paraId="13900F1A" w14:textId="2EF8DF38" w:rsidR="000445D3" w:rsidRPr="00851E2F" w:rsidRDefault="00782D0F" w:rsidP="00731957">
            <w:pPr>
              <w:widowControl/>
              <w:jc w:val="center"/>
              <w:rPr>
                <w:rFonts w:ascii="宋体" w:hAnsi="宋体" w:cs="宋体"/>
                <w:kern w:val="0"/>
                <w:sz w:val="24"/>
              </w:rPr>
            </w:pPr>
            <w:r>
              <w:rPr>
                <w:rFonts w:ascii="宋体" w:hAnsi="宋体" w:cs="宋体" w:hint="eastAsia"/>
                <w:kern w:val="0"/>
                <w:sz w:val="24"/>
              </w:rPr>
              <w:t>年度</w:t>
            </w:r>
            <w:r w:rsidR="00D14D6A">
              <w:rPr>
                <w:rFonts w:ascii="宋体" w:hAnsi="宋体" w:cs="宋体" w:hint="eastAsia"/>
                <w:kern w:val="0"/>
                <w:sz w:val="24"/>
              </w:rPr>
              <w:t>维护费报价</w:t>
            </w:r>
            <w:r w:rsidR="002C39CB">
              <w:rPr>
                <w:rFonts w:ascii="宋体" w:hAnsi="宋体" w:cs="宋体" w:hint="eastAsia"/>
                <w:kern w:val="0"/>
                <w:sz w:val="24"/>
              </w:rPr>
              <w:t>（万</w:t>
            </w:r>
            <w:r>
              <w:rPr>
                <w:rFonts w:ascii="宋体" w:hAnsi="宋体" w:cs="宋体" w:hint="eastAsia"/>
                <w:kern w:val="0"/>
                <w:sz w:val="24"/>
              </w:rPr>
              <w:t>元</w:t>
            </w:r>
            <w:r w:rsidR="00DE536E">
              <w:rPr>
                <w:rFonts w:ascii="宋体" w:hAnsi="宋体" w:cs="宋体" w:hint="eastAsia"/>
                <w:kern w:val="0"/>
                <w:sz w:val="24"/>
              </w:rPr>
              <w:t>）</w:t>
            </w:r>
          </w:p>
        </w:tc>
      </w:tr>
      <w:tr w:rsidR="000445D3" w14:paraId="2D73EFD3" w14:textId="77777777" w:rsidTr="00175751">
        <w:trPr>
          <w:trHeight w:val="491"/>
          <w:jc w:val="center"/>
        </w:trPr>
        <w:tc>
          <w:tcPr>
            <w:tcW w:w="487" w:type="dxa"/>
            <w:tcBorders>
              <w:top w:val="single" w:sz="4" w:space="0" w:color="000000"/>
              <w:left w:val="single" w:sz="4" w:space="0" w:color="000000"/>
              <w:bottom w:val="single" w:sz="4" w:space="0" w:color="auto"/>
              <w:right w:val="single" w:sz="4" w:space="0" w:color="000000"/>
            </w:tcBorders>
            <w:vAlign w:val="center"/>
            <w:hideMark/>
          </w:tcPr>
          <w:p w14:paraId="4EC8307A" w14:textId="77777777" w:rsidR="000445D3" w:rsidRDefault="000445D3">
            <w:pPr>
              <w:widowControl/>
              <w:jc w:val="center"/>
              <w:rPr>
                <w:rFonts w:ascii="仿宋_GB2312" w:eastAsia="仿宋_GB2312"/>
                <w:sz w:val="28"/>
              </w:rPr>
            </w:pPr>
            <w:r>
              <w:rPr>
                <w:rFonts w:ascii="宋体" w:hAnsi="宋体" w:cs="宋体" w:hint="eastAsia"/>
                <w:kern w:val="0"/>
                <w:sz w:val="20"/>
                <w:szCs w:val="20"/>
              </w:rPr>
              <w:t>1</w:t>
            </w:r>
          </w:p>
        </w:tc>
        <w:tc>
          <w:tcPr>
            <w:tcW w:w="2060" w:type="dxa"/>
            <w:tcBorders>
              <w:top w:val="single" w:sz="4" w:space="0" w:color="000000"/>
              <w:left w:val="single" w:sz="4" w:space="0" w:color="000000"/>
              <w:bottom w:val="single" w:sz="4" w:space="0" w:color="auto"/>
              <w:right w:val="single" w:sz="4" w:space="0" w:color="000000"/>
            </w:tcBorders>
            <w:vAlign w:val="center"/>
            <w:hideMark/>
          </w:tcPr>
          <w:p w14:paraId="70F886EB" w14:textId="77777777" w:rsidR="000445D3" w:rsidRPr="003A4EA8" w:rsidRDefault="00D14D6A" w:rsidP="00AA5061">
            <w:pPr>
              <w:widowControl/>
              <w:jc w:val="center"/>
              <w:rPr>
                <w:rFonts w:ascii="仿宋_GB2312" w:eastAsia="仿宋_GB2312"/>
                <w:sz w:val="24"/>
              </w:rPr>
            </w:pPr>
            <w:r w:rsidRPr="003A4EA8">
              <w:rPr>
                <w:rFonts w:ascii="仿宋_GB2312" w:eastAsia="仿宋_GB2312" w:hint="eastAsia"/>
                <w:sz w:val="24"/>
              </w:rPr>
              <w:t>24小时城市书房</w:t>
            </w:r>
            <w:r w:rsidR="00782D0F" w:rsidRPr="003A4EA8">
              <w:rPr>
                <w:rFonts w:ascii="仿宋_GB2312" w:eastAsia="仿宋_GB2312" w:hint="eastAsia"/>
                <w:sz w:val="24"/>
              </w:rPr>
              <w:t>设施、设备维护</w:t>
            </w:r>
          </w:p>
        </w:tc>
        <w:tc>
          <w:tcPr>
            <w:tcW w:w="775" w:type="dxa"/>
            <w:tcBorders>
              <w:top w:val="single" w:sz="4" w:space="0" w:color="000000"/>
              <w:left w:val="single" w:sz="4" w:space="0" w:color="auto"/>
              <w:bottom w:val="single" w:sz="4" w:space="0" w:color="auto"/>
              <w:right w:val="single" w:sz="4" w:space="0" w:color="000000"/>
            </w:tcBorders>
            <w:vAlign w:val="center"/>
            <w:hideMark/>
          </w:tcPr>
          <w:p w14:paraId="095CD3F8" w14:textId="77777777" w:rsidR="000445D3" w:rsidRPr="00A1314B" w:rsidRDefault="00D14D6A">
            <w:pPr>
              <w:widowControl/>
              <w:jc w:val="center"/>
              <w:rPr>
                <w:rFonts w:ascii="仿宋" w:eastAsia="仿宋" w:hAnsi="仿宋"/>
                <w:sz w:val="28"/>
              </w:rPr>
            </w:pPr>
            <w:r w:rsidRPr="00A1314B">
              <w:rPr>
                <w:rFonts w:ascii="仿宋" w:eastAsia="仿宋" w:hAnsi="仿宋" w:cs="宋体" w:hint="eastAsia"/>
                <w:color w:val="000000"/>
                <w:kern w:val="0"/>
                <w:sz w:val="20"/>
                <w:szCs w:val="20"/>
              </w:rPr>
              <w:t>家</w:t>
            </w:r>
          </w:p>
        </w:tc>
        <w:tc>
          <w:tcPr>
            <w:tcW w:w="3827" w:type="dxa"/>
            <w:tcBorders>
              <w:top w:val="single" w:sz="4" w:space="0" w:color="000000"/>
              <w:left w:val="single" w:sz="4" w:space="0" w:color="auto"/>
              <w:bottom w:val="single" w:sz="4" w:space="0" w:color="auto"/>
              <w:right w:val="single" w:sz="4" w:space="0" w:color="auto"/>
            </w:tcBorders>
            <w:vAlign w:val="center"/>
          </w:tcPr>
          <w:p w14:paraId="493C8877" w14:textId="375387BC" w:rsidR="000445D3" w:rsidRPr="003A4EA8" w:rsidRDefault="00BF215F" w:rsidP="003A4EA8">
            <w:pPr>
              <w:snapToGrid w:val="0"/>
              <w:spacing w:line="440" w:lineRule="exact"/>
              <w:rPr>
                <w:rFonts w:ascii="仿宋_GB2312" w:eastAsia="仿宋_GB2312"/>
                <w:sz w:val="18"/>
                <w:szCs w:val="18"/>
              </w:rPr>
            </w:pPr>
            <w:r w:rsidRPr="003A4EA8">
              <w:rPr>
                <w:rFonts w:ascii="仿宋_GB2312" w:eastAsia="仿宋_GB2312"/>
                <w:sz w:val="18"/>
                <w:szCs w:val="18"/>
              </w:rPr>
              <w:t>1</w:t>
            </w:r>
            <w:r w:rsidRPr="003A4EA8">
              <w:rPr>
                <w:rFonts w:ascii="仿宋_GB2312" w:eastAsia="仿宋_GB2312" w:hint="eastAsia"/>
                <w:sz w:val="18"/>
                <w:szCs w:val="18"/>
              </w:rPr>
              <w:t>、儿童乐园书房</w:t>
            </w:r>
            <w:r w:rsidR="003A4EA8">
              <w:rPr>
                <w:rFonts w:ascii="仿宋_GB2312" w:eastAsia="仿宋_GB2312" w:hint="eastAsia"/>
                <w:sz w:val="18"/>
                <w:szCs w:val="18"/>
              </w:rPr>
              <w:t>；2、紫薇公园书房；3、灵秀公园书房；4、建新路书房；5、城东村书房</w:t>
            </w:r>
          </w:p>
        </w:tc>
        <w:tc>
          <w:tcPr>
            <w:tcW w:w="1279" w:type="dxa"/>
            <w:tcBorders>
              <w:top w:val="single" w:sz="4" w:space="0" w:color="000000"/>
              <w:left w:val="single" w:sz="4" w:space="0" w:color="auto"/>
              <w:bottom w:val="single" w:sz="4" w:space="0" w:color="auto"/>
              <w:right w:val="single" w:sz="4" w:space="0" w:color="000000"/>
            </w:tcBorders>
            <w:vAlign w:val="center"/>
          </w:tcPr>
          <w:p w14:paraId="324C1FFD" w14:textId="1C98418F" w:rsidR="000445D3" w:rsidRDefault="000445D3" w:rsidP="00782D0F">
            <w:pPr>
              <w:snapToGrid w:val="0"/>
              <w:spacing w:line="440" w:lineRule="exact"/>
              <w:ind w:firstLineChars="500" w:firstLine="1400"/>
              <w:rPr>
                <w:rFonts w:ascii="仿宋_GB2312" w:eastAsia="仿宋_GB2312"/>
                <w:sz w:val="28"/>
              </w:rPr>
            </w:pPr>
          </w:p>
        </w:tc>
      </w:tr>
      <w:tr w:rsidR="000445D3" w14:paraId="0B054AEC" w14:textId="77777777" w:rsidTr="0058101B">
        <w:trPr>
          <w:trHeight w:val="294"/>
          <w:jc w:val="center"/>
        </w:trPr>
        <w:tc>
          <w:tcPr>
            <w:tcW w:w="8428" w:type="dxa"/>
            <w:gridSpan w:val="5"/>
            <w:tcBorders>
              <w:top w:val="single" w:sz="4" w:space="0" w:color="auto"/>
              <w:left w:val="single" w:sz="4" w:space="0" w:color="000000"/>
              <w:bottom w:val="single" w:sz="4" w:space="0" w:color="auto"/>
              <w:right w:val="single" w:sz="4" w:space="0" w:color="auto"/>
            </w:tcBorders>
            <w:vAlign w:val="center"/>
            <w:hideMark/>
          </w:tcPr>
          <w:p w14:paraId="53C42CFF" w14:textId="77777777" w:rsidR="007647B7" w:rsidRDefault="00D14D6A" w:rsidP="007647B7">
            <w:pPr>
              <w:snapToGrid w:val="0"/>
              <w:spacing w:line="240" w:lineRule="atLeast"/>
              <w:rPr>
                <w:rFonts w:ascii="宋体"/>
                <w:b/>
                <w:bCs/>
                <w:szCs w:val="21"/>
              </w:rPr>
            </w:pPr>
            <w:r>
              <w:rPr>
                <w:rFonts w:ascii="宋体" w:hint="eastAsia"/>
                <w:b/>
                <w:bCs/>
                <w:szCs w:val="21"/>
              </w:rPr>
              <w:t>维护项目</w:t>
            </w:r>
            <w:r w:rsidR="007647B7">
              <w:rPr>
                <w:rFonts w:ascii="宋体" w:hint="eastAsia"/>
                <w:b/>
                <w:bCs/>
                <w:szCs w:val="21"/>
              </w:rPr>
              <w:t>：</w:t>
            </w:r>
          </w:p>
          <w:p w14:paraId="27FF0715" w14:textId="77777777" w:rsidR="00D14D6A" w:rsidRPr="00D14D6A" w:rsidRDefault="00D14D6A" w:rsidP="00DE536E">
            <w:pPr>
              <w:pStyle w:val="a7"/>
              <w:numPr>
                <w:ilvl w:val="0"/>
                <w:numId w:val="1"/>
              </w:numPr>
              <w:ind w:firstLineChars="0"/>
              <w:jc w:val="left"/>
              <w:rPr>
                <w:rFonts w:asciiTheme="minorEastAsia" w:hAnsiTheme="minorEastAsia"/>
                <w:sz w:val="18"/>
                <w:szCs w:val="18"/>
              </w:rPr>
            </w:pPr>
            <w:r w:rsidRPr="00D14D6A">
              <w:rPr>
                <w:rFonts w:asciiTheme="minorEastAsia" w:hAnsiTheme="minorEastAsia" w:hint="eastAsia"/>
                <w:sz w:val="18"/>
                <w:szCs w:val="18"/>
              </w:rPr>
              <w:t>确保室外霓虹灯按正常时间设置处以良好的定时开启和定时关闭状态，发生问题及时派专业人士进行维修；</w:t>
            </w:r>
          </w:p>
          <w:p w14:paraId="7DBF7F4D" w14:textId="77777777" w:rsidR="00D14D6A" w:rsidRPr="00D14D6A" w:rsidRDefault="00D14D6A" w:rsidP="00DE536E">
            <w:pPr>
              <w:pStyle w:val="a7"/>
              <w:numPr>
                <w:ilvl w:val="0"/>
                <w:numId w:val="1"/>
              </w:numPr>
              <w:ind w:firstLineChars="0"/>
              <w:jc w:val="left"/>
              <w:rPr>
                <w:rFonts w:asciiTheme="minorEastAsia" w:hAnsiTheme="minorEastAsia"/>
                <w:sz w:val="18"/>
                <w:szCs w:val="18"/>
              </w:rPr>
            </w:pPr>
            <w:r w:rsidRPr="00D14D6A">
              <w:rPr>
                <w:rFonts w:asciiTheme="minorEastAsia" w:hAnsiTheme="minorEastAsia" w:hint="eastAsia"/>
                <w:sz w:val="18"/>
                <w:szCs w:val="18"/>
              </w:rPr>
              <w:t>检查书房隔热顶棚，确保无损坏并及时清理树叶和垃圾；</w:t>
            </w:r>
          </w:p>
          <w:p w14:paraId="3683A289" w14:textId="77777777" w:rsidR="00D14D6A" w:rsidRPr="00D14D6A" w:rsidRDefault="00D14D6A" w:rsidP="00DE536E">
            <w:pPr>
              <w:pStyle w:val="a7"/>
              <w:numPr>
                <w:ilvl w:val="0"/>
                <w:numId w:val="1"/>
              </w:numPr>
              <w:ind w:firstLineChars="0"/>
              <w:jc w:val="left"/>
              <w:rPr>
                <w:rFonts w:asciiTheme="minorEastAsia" w:hAnsiTheme="minorEastAsia"/>
                <w:sz w:val="18"/>
                <w:szCs w:val="18"/>
              </w:rPr>
            </w:pPr>
            <w:r w:rsidRPr="00D14D6A">
              <w:rPr>
                <w:rFonts w:asciiTheme="minorEastAsia" w:hAnsiTheme="minorEastAsia" w:hint="eastAsia"/>
                <w:sz w:val="18"/>
                <w:szCs w:val="18"/>
              </w:rPr>
              <w:t>确保空调处以正常的运转状态，定时清洗空调进风口防尘过滤网及空调表面的卫生；</w:t>
            </w:r>
          </w:p>
          <w:p w14:paraId="72FF3B75" w14:textId="1214A877" w:rsidR="00D14D6A" w:rsidRPr="00D14D6A" w:rsidRDefault="00D14D6A" w:rsidP="00DE536E">
            <w:pPr>
              <w:pStyle w:val="a7"/>
              <w:numPr>
                <w:ilvl w:val="0"/>
                <w:numId w:val="1"/>
              </w:numPr>
              <w:ind w:firstLineChars="0"/>
              <w:jc w:val="left"/>
              <w:rPr>
                <w:rFonts w:asciiTheme="minorEastAsia" w:hAnsiTheme="minorEastAsia"/>
                <w:sz w:val="18"/>
                <w:szCs w:val="18"/>
              </w:rPr>
            </w:pPr>
            <w:r w:rsidRPr="00D14D6A">
              <w:rPr>
                <w:rFonts w:asciiTheme="minorEastAsia" w:hAnsiTheme="minorEastAsia" w:hint="eastAsia"/>
                <w:sz w:val="18"/>
                <w:szCs w:val="18"/>
              </w:rPr>
              <w:t>确保室内的所有照明及电插座处以良好的工作状态，发现失去照明功能的灯具马上进行</w:t>
            </w:r>
            <w:r w:rsidR="003A4EA8">
              <w:rPr>
                <w:rFonts w:asciiTheme="minorEastAsia" w:hAnsiTheme="minorEastAsia" w:hint="eastAsia"/>
                <w:sz w:val="18"/>
                <w:szCs w:val="18"/>
              </w:rPr>
              <w:t>维修</w:t>
            </w:r>
            <w:r w:rsidRPr="00D14D6A">
              <w:rPr>
                <w:rFonts w:asciiTheme="minorEastAsia" w:hAnsiTheme="minorEastAsia" w:hint="eastAsia"/>
                <w:sz w:val="18"/>
                <w:szCs w:val="18"/>
              </w:rPr>
              <w:t>更换。电路问题及时派专业人士进行维修；</w:t>
            </w:r>
          </w:p>
          <w:p w14:paraId="4498E19A" w14:textId="77777777" w:rsidR="00D14D6A" w:rsidRPr="00D14D6A" w:rsidRDefault="00D14D6A" w:rsidP="00DE536E">
            <w:pPr>
              <w:pStyle w:val="a7"/>
              <w:numPr>
                <w:ilvl w:val="0"/>
                <w:numId w:val="1"/>
              </w:numPr>
              <w:ind w:firstLineChars="0"/>
              <w:jc w:val="left"/>
              <w:rPr>
                <w:rFonts w:asciiTheme="minorEastAsia" w:hAnsiTheme="minorEastAsia"/>
                <w:sz w:val="18"/>
                <w:szCs w:val="18"/>
              </w:rPr>
            </w:pPr>
            <w:r w:rsidRPr="00D14D6A">
              <w:rPr>
                <w:rFonts w:asciiTheme="minorEastAsia" w:hAnsiTheme="minorEastAsia" w:hint="eastAsia"/>
                <w:sz w:val="18"/>
                <w:szCs w:val="18"/>
              </w:rPr>
              <w:t>确保室内遮阳窗帘处以正常的使用状态，如有问题，及时进行维修；</w:t>
            </w:r>
          </w:p>
          <w:p w14:paraId="3813B294" w14:textId="77777777" w:rsidR="00D14D6A" w:rsidRPr="00D14D6A" w:rsidRDefault="00D14D6A" w:rsidP="00DE536E">
            <w:pPr>
              <w:pStyle w:val="a7"/>
              <w:numPr>
                <w:ilvl w:val="0"/>
                <w:numId w:val="1"/>
              </w:numPr>
              <w:ind w:firstLineChars="0"/>
              <w:jc w:val="left"/>
              <w:rPr>
                <w:rFonts w:asciiTheme="minorEastAsia" w:hAnsiTheme="minorEastAsia"/>
                <w:sz w:val="18"/>
                <w:szCs w:val="18"/>
              </w:rPr>
            </w:pPr>
            <w:r w:rsidRPr="00D14D6A">
              <w:rPr>
                <w:rFonts w:asciiTheme="minorEastAsia" w:hAnsiTheme="minorEastAsia" w:hint="eastAsia"/>
                <w:sz w:val="18"/>
                <w:szCs w:val="18"/>
              </w:rPr>
              <w:t>确保室内所有的桌椅及沙发无损坏，发现损坏及时维修；</w:t>
            </w:r>
          </w:p>
          <w:p w14:paraId="66B6A53D" w14:textId="77777777" w:rsidR="00D14D6A" w:rsidRDefault="00D14D6A" w:rsidP="00DE536E">
            <w:pPr>
              <w:pStyle w:val="a7"/>
              <w:numPr>
                <w:ilvl w:val="0"/>
                <w:numId w:val="1"/>
              </w:numPr>
              <w:ind w:firstLineChars="0"/>
              <w:jc w:val="left"/>
              <w:rPr>
                <w:rFonts w:asciiTheme="minorEastAsia" w:hAnsiTheme="minorEastAsia"/>
                <w:sz w:val="18"/>
                <w:szCs w:val="18"/>
              </w:rPr>
            </w:pPr>
            <w:r w:rsidRPr="00D14D6A">
              <w:rPr>
                <w:rFonts w:asciiTheme="minorEastAsia" w:hAnsiTheme="minorEastAsia" w:hint="eastAsia"/>
                <w:sz w:val="18"/>
                <w:szCs w:val="18"/>
              </w:rPr>
              <w:t>确保室内所有书架及定制隔断无损坏，发现损坏的及时进行维修；</w:t>
            </w:r>
          </w:p>
          <w:p w14:paraId="07EE0E53" w14:textId="77777777" w:rsidR="003B1983" w:rsidRPr="00D14D6A" w:rsidRDefault="003B1983" w:rsidP="00DE536E">
            <w:pPr>
              <w:pStyle w:val="a7"/>
              <w:numPr>
                <w:ilvl w:val="0"/>
                <w:numId w:val="1"/>
              </w:numPr>
              <w:ind w:firstLineChars="0"/>
              <w:jc w:val="left"/>
              <w:rPr>
                <w:rFonts w:asciiTheme="minorEastAsia" w:hAnsiTheme="minorEastAsia"/>
                <w:sz w:val="18"/>
                <w:szCs w:val="18"/>
              </w:rPr>
            </w:pPr>
            <w:r>
              <w:rPr>
                <w:rFonts w:asciiTheme="minorEastAsia" w:hAnsiTheme="minorEastAsia" w:hint="eastAsia"/>
                <w:sz w:val="18"/>
                <w:szCs w:val="18"/>
              </w:rPr>
              <w:t>定期对钢结构玻璃房进行维护，确保钢架表层防锈</w:t>
            </w:r>
            <w:r w:rsidR="00E84CF7">
              <w:rPr>
                <w:rFonts w:asciiTheme="minorEastAsia" w:hAnsiTheme="minorEastAsia" w:hint="eastAsia"/>
                <w:sz w:val="18"/>
                <w:szCs w:val="18"/>
              </w:rPr>
              <w:t>的完好；</w:t>
            </w:r>
          </w:p>
          <w:p w14:paraId="52A82E9D" w14:textId="77777777" w:rsidR="00D14D6A" w:rsidRPr="00D14D6A" w:rsidRDefault="00D14D6A" w:rsidP="00D14D6A">
            <w:pPr>
              <w:jc w:val="left"/>
              <w:rPr>
                <w:rFonts w:asciiTheme="minorEastAsia" w:hAnsiTheme="minorEastAsia"/>
                <w:b/>
                <w:sz w:val="18"/>
                <w:szCs w:val="18"/>
              </w:rPr>
            </w:pPr>
            <w:r>
              <w:rPr>
                <w:rFonts w:asciiTheme="minorEastAsia" w:hAnsiTheme="minorEastAsia" w:hint="eastAsia"/>
                <w:b/>
                <w:sz w:val="18"/>
                <w:szCs w:val="18"/>
              </w:rPr>
              <w:t>维护要求</w:t>
            </w:r>
            <w:r w:rsidRPr="00D14D6A">
              <w:rPr>
                <w:rFonts w:asciiTheme="minorEastAsia" w:hAnsiTheme="minorEastAsia" w:hint="eastAsia"/>
                <w:b/>
                <w:sz w:val="18"/>
                <w:szCs w:val="18"/>
              </w:rPr>
              <w:t>：</w:t>
            </w:r>
          </w:p>
          <w:p w14:paraId="19111A2C" w14:textId="77777777" w:rsidR="00D14D6A" w:rsidRPr="00D14D6A" w:rsidRDefault="00D14D6A" w:rsidP="00D14D6A">
            <w:pPr>
              <w:pStyle w:val="a7"/>
              <w:numPr>
                <w:ilvl w:val="0"/>
                <w:numId w:val="3"/>
              </w:numPr>
              <w:ind w:firstLineChars="0"/>
              <w:jc w:val="left"/>
              <w:rPr>
                <w:rFonts w:asciiTheme="minorEastAsia" w:hAnsiTheme="minorEastAsia"/>
                <w:sz w:val="18"/>
                <w:szCs w:val="18"/>
              </w:rPr>
            </w:pPr>
            <w:r w:rsidRPr="00D14D6A">
              <w:rPr>
                <w:rFonts w:asciiTheme="minorEastAsia" w:hAnsiTheme="minorEastAsia" w:hint="eastAsia"/>
                <w:sz w:val="18"/>
                <w:szCs w:val="18"/>
              </w:rPr>
              <w:t>所有涉及书房内外的</w:t>
            </w:r>
            <w:proofErr w:type="gramStart"/>
            <w:r w:rsidRPr="00D14D6A">
              <w:rPr>
                <w:rFonts w:asciiTheme="minorEastAsia" w:hAnsiTheme="minorEastAsia" w:hint="eastAsia"/>
                <w:sz w:val="18"/>
                <w:szCs w:val="18"/>
              </w:rPr>
              <w:t>常用设施</w:t>
            </w:r>
            <w:proofErr w:type="gramEnd"/>
            <w:r w:rsidRPr="00D14D6A">
              <w:rPr>
                <w:rFonts w:asciiTheme="minorEastAsia" w:hAnsiTheme="minorEastAsia" w:hint="eastAsia"/>
                <w:sz w:val="18"/>
                <w:szCs w:val="18"/>
              </w:rPr>
              <w:t>如有损坏应及时维修或派专业人士进行维修或更换；</w:t>
            </w:r>
          </w:p>
          <w:p w14:paraId="4025DB5B" w14:textId="77777777" w:rsidR="00D14D6A" w:rsidRPr="00D14D6A" w:rsidRDefault="00D14D6A" w:rsidP="00D14D6A">
            <w:pPr>
              <w:pStyle w:val="a7"/>
              <w:ind w:leftChars="43" w:left="90" w:firstLineChars="300" w:firstLine="540"/>
              <w:jc w:val="left"/>
              <w:rPr>
                <w:rFonts w:asciiTheme="minorEastAsia" w:hAnsiTheme="minorEastAsia"/>
                <w:sz w:val="18"/>
                <w:szCs w:val="18"/>
              </w:rPr>
            </w:pPr>
            <w:r>
              <w:rPr>
                <w:rFonts w:asciiTheme="minorEastAsia" w:hAnsiTheme="minorEastAsia" w:hint="eastAsia"/>
                <w:sz w:val="18"/>
                <w:szCs w:val="18"/>
              </w:rPr>
              <w:t xml:space="preserve">2 </w:t>
            </w:r>
            <w:r w:rsidR="00DE536E">
              <w:rPr>
                <w:rFonts w:asciiTheme="minorEastAsia" w:hAnsiTheme="minorEastAsia" w:hint="eastAsia"/>
                <w:sz w:val="18"/>
                <w:szCs w:val="18"/>
              </w:rPr>
              <w:t>、</w:t>
            </w:r>
            <w:r>
              <w:rPr>
                <w:rFonts w:asciiTheme="minorEastAsia" w:hAnsiTheme="minorEastAsia" w:hint="eastAsia"/>
                <w:sz w:val="18"/>
                <w:szCs w:val="18"/>
              </w:rPr>
              <w:t xml:space="preserve"> </w:t>
            </w:r>
            <w:r w:rsidRPr="00D14D6A">
              <w:rPr>
                <w:rFonts w:asciiTheme="minorEastAsia" w:hAnsiTheme="minorEastAsia" w:hint="eastAsia"/>
                <w:sz w:val="18"/>
                <w:szCs w:val="18"/>
              </w:rPr>
              <w:t>如需派专业人士维修和更换的设施应及时与图书馆领导进行报告，在确定好维修人员及更换</w:t>
            </w:r>
            <w:proofErr w:type="gramStart"/>
            <w:r w:rsidRPr="00D14D6A">
              <w:rPr>
                <w:rFonts w:asciiTheme="minorEastAsia" w:hAnsiTheme="minorEastAsia" w:hint="eastAsia"/>
                <w:sz w:val="18"/>
                <w:szCs w:val="18"/>
              </w:rPr>
              <w:t>具体设施</w:t>
            </w:r>
            <w:proofErr w:type="gramEnd"/>
            <w:r w:rsidRPr="00D14D6A">
              <w:rPr>
                <w:rFonts w:asciiTheme="minorEastAsia" w:hAnsiTheme="minorEastAsia" w:hint="eastAsia"/>
                <w:sz w:val="18"/>
                <w:szCs w:val="18"/>
              </w:rPr>
              <w:t>的费用后，方可进行。</w:t>
            </w:r>
          </w:p>
          <w:p w14:paraId="075D15F1" w14:textId="77777777" w:rsidR="00D14D6A" w:rsidRPr="00D14D6A" w:rsidRDefault="00D14D6A" w:rsidP="00D14D6A">
            <w:pPr>
              <w:pStyle w:val="a7"/>
              <w:numPr>
                <w:ilvl w:val="0"/>
                <w:numId w:val="3"/>
              </w:numPr>
              <w:ind w:firstLineChars="0"/>
              <w:jc w:val="left"/>
              <w:rPr>
                <w:rFonts w:asciiTheme="minorEastAsia" w:hAnsiTheme="minorEastAsia"/>
                <w:sz w:val="18"/>
                <w:szCs w:val="18"/>
              </w:rPr>
            </w:pPr>
            <w:r w:rsidRPr="00D14D6A">
              <w:rPr>
                <w:rFonts w:asciiTheme="minorEastAsia" w:hAnsiTheme="minorEastAsia" w:hint="eastAsia"/>
                <w:sz w:val="18"/>
                <w:szCs w:val="18"/>
              </w:rPr>
              <w:t>在日常设施无损坏的情况下，每星期确保巡查2次，时间自行安排。</w:t>
            </w:r>
          </w:p>
          <w:p w14:paraId="191F76E6" w14:textId="77777777" w:rsidR="000445D3" w:rsidRDefault="00D14D6A" w:rsidP="00DE536E">
            <w:pPr>
              <w:pStyle w:val="a7"/>
              <w:numPr>
                <w:ilvl w:val="0"/>
                <w:numId w:val="3"/>
              </w:numPr>
              <w:ind w:firstLineChars="0"/>
              <w:jc w:val="left"/>
              <w:rPr>
                <w:rFonts w:asciiTheme="minorEastAsia" w:hAnsiTheme="minorEastAsia"/>
                <w:sz w:val="18"/>
                <w:szCs w:val="18"/>
              </w:rPr>
            </w:pPr>
            <w:r w:rsidRPr="00D14D6A">
              <w:rPr>
                <w:rFonts w:asciiTheme="minorEastAsia" w:hAnsiTheme="minorEastAsia" w:hint="eastAsia"/>
                <w:sz w:val="18"/>
                <w:szCs w:val="18"/>
              </w:rPr>
              <w:t>如不能及时处理好相关问题，次数超过3次以上的，</w:t>
            </w:r>
            <w:r w:rsidR="00DE536E">
              <w:rPr>
                <w:rFonts w:asciiTheme="minorEastAsia" w:hAnsiTheme="minorEastAsia" w:hint="eastAsia"/>
                <w:sz w:val="18"/>
                <w:szCs w:val="18"/>
              </w:rPr>
              <w:t>图书馆</w:t>
            </w:r>
            <w:r w:rsidRPr="00D14D6A">
              <w:rPr>
                <w:rFonts w:asciiTheme="minorEastAsia" w:hAnsiTheme="minorEastAsia" w:hint="eastAsia"/>
                <w:sz w:val="18"/>
                <w:szCs w:val="18"/>
              </w:rPr>
              <w:t>有权取消</w:t>
            </w:r>
            <w:r w:rsidR="00DE536E">
              <w:rPr>
                <w:rFonts w:asciiTheme="minorEastAsia" w:hAnsiTheme="minorEastAsia" w:hint="eastAsia"/>
                <w:sz w:val="18"/>
                <w:szCs w:val="18"/>
              </w:rPr>
              <w:t>其</w:t>
            </w:r>
            <w:r w:rsidRPr="00D14D6A">
              <w:rPr>
                <w:rFonts w:asciiTheme="minorEastAsia" w:hAnsiTheme="minorEastAsia" w:hint="eastAsia"/>
                <w:sz w:val="18"/>
                <w:szCs w:val="18"/>
              </w:rPr>
              <w:t>维护资格，维护费用按实结算。</w:t>
            </w:r>
          </w:p>
          <w:p w14:paraId="67211FCE" w14:textId="49FF66C9" w:rsidR="001669F4" w:rsidRPr="001669F4" w:rsidRDefault="001669F4" w:rsidP="001669F4">
            <w:pPr>
              <w:rPr>
                <w:rFonts w:asciiTheme="minorEastAsia" w:hAnsiTheme="minorEastAsia"/>
                <w:sz w:val="18"/>
                <w:szCs w:val="18"/>
              </w:rPr>
            </w:pPr>
            <w:r w:rsidRPr="00782D0F">
              <w:rPr>
                <w:rFonts w:asciiTheme="minorEastAsia" w:hAnsiTheme="minorEastAsia" w:hint="eastAsia"/>
                <w:b/>
                <w:sz w:val="18"/>
                <w:szCs w:val="18"/>
              </w:rPr>
              <w:t>维</w:t>
            </w:r>
            <w:r w:rsidR="00607F12">
              <w:rPr>
                <w:rFonts w:asciiTheme="minorEastAsia" w:hAnsiTheme="minorEastAsia" w:hint="eastAsia"/>
                <w:b/>
                <w:sz w:val="18"/>
                <w:szCs w:val="18"/>
              </w:rPr>
              <w:t>护</w:t>
            </w:r>
            <w:r w:rsidRPr="00782D0F">
              <w:rPr>
                <w:rFonts w:asciiTheme="minorEastAsia" w:hAnsiTheme="minorEastAsia" w:hint="eastAsia"/>
                <w:b/>
                <w:sz w:val="18"/>
                <w:szCs w:val="18"/>
              </w:rPr>
              <w:t>期限</w:t>
            </w:r>
            <w:r w:rsidRPr="001669F4">
              <w:rPr>
                <w:rFonts w:asciiTheme="minorEastAsia" w:hAnsiTheme="minorEastAsia" w:hint="eastAsia"/>
                <w:sz w:val="18"/>
                <w:szCs w:val="18"/>
              </w:rPr>
              <w:t>：为确保</w:t>
            </w:r>
            <w:r>
              <w:rPr>
                <w:rFonts w:asciiTheme="minorEastAsia" w:hAnsiTheme="minorEastAsia" w:hint="eastAsia"/>
                <w:sz w:val="18"/>
                <w:szCs w:val="18"/>
              </w:rPr>
              <w:t>维护方熟悉掌握书房内外所有设施、设备的性能，使书房一直</w:t>
            </w:r>
            <w:r w:rsidRPr="001669F4">
              <w:rPr>
                <w:rFonts w:asciiTheme="minorEastAsia" w:hAnsiTheme="minorEastAsia" w:hint="eastAsia"/>
                <w:sz w:val="18"/>
                <w:szCs w:val="18"/>
              </w:rPr>
              <w:t>处以良好的运转状态，本次询价维</w:t>
            </w:r>
            <w:r w:rsidR="00607F12">
              <w:rPr>
                <w:rFonts w:asciiTheme="minorEastAsia" w:hAnsiTheme="minorEastAsia" w:hint="eastAsia"/>
                <w:sz w:val="18"/>
                <w:szCs w:val="18"/>
              </w:rPr>
              <w:t>护</w:t>
            </w:r>
            <w:r w:rsidRPr="001669F4">
              <w:rPr>
                <w:rFonts w:asciiTheme="minorEastAsia" w:hAnsiTheme="minorEastAsia" w:hint="eastAsia"/>
                <w:sz w:val="18"/>
                <w:szCs w:val="18"/>
              </w:rPr>
              <w:t>期限自202</w:t>
            </w:r>
            <w:r w:rsidR="002C39CB">
              <w:rPr>
                <w:rFonts w:asciiTheme="minorEastAsia" w:hAnsiTheme="minorEastAsia"/>
                <w:sz w:val="18"/>
                <w:szCs w:val="18"/>
              </w:rPr>
              <w:t>3</w:t>
            </w:r>
            <w:r w:rsidRPr="001669F4">
              <w:rPr>
                <w:rFonts w:asciiTheme="minorEastAsia" w:hAnsiTheme="minorEastAsia" w:hint="eastAsia"/>
                <w:sz w:val="18"/>
                <w:szCs w:val="18"/>
              </w:rPr>
              <w:t>年1</w:t>
            </w:r>
            <w:r w:rsidR="00782D0F">
              <w:rPr>
                <w:rFonts w:asciiTheme="minorEastAsia" w:hAnsiTheme="minorEastAsia" w:hint="eastAsia"/>
                <w:sz w:val="18"/>
                <w:szCs w:val="18"/>
              </w:rPr>
              <w:t>月—</w:t>
            </w:r>
            <w:r w:rsidRPr="001669F4">
              <w:rPr>
                <w:rFonts w:asciiTheme="minorEastAsia" w:hAnsiTheme="minorEastAsia" w:hint="eastAsia"/>
                <w:sz w:val="18"/>
                <w:szCs w:val="18"/>
              </w:rPr>
              <w:t>202</w:t>
            </w:r>
            <w:r w:rsidR="002C39CB">
              <w:rPr>
                <w:rFonts w:asciiTheme="minorEastAsia" w:hAnsiTheme="minorEastAsia"/>
                <w:sz w:val="18"/>
                <w:szCs w:val="18"/>
              </w:rPr>
              <w:t>5</w:t>
            </w:r>
            <w:r w:rsidRPr="001669F4">
              <w:rPr>
                <w:rFonts w:asciiTheme="minorEastAsia" w:hAnsiTheme="minorEastAsia" w:hint="eastAsia"/>
                <w:sz w:val="18"/>
                <w:szCs w:val="18"/>
              </w:rPr>
              <w:t>年12月</w:t>
            </w:r>
            <w:r w:rsidR="003A4EA8">
              <w:rPr>
                <w:rFonts w:asciiTheme="minorEastAsia" w:hAnsiTheme="minorEastAsia" w:hint="eastAsia"/>
                <w:sz w:val="18"/>
                <w:szCs w:val="18"/>
              </w:rPr>
              <w:t>3</w:t>
            </w:r>
            <w:r w:rsidR="003A4EA8">
              <w:rPr>
                <w:rFonts w:asciiTheme="minorEastAsia" w:hAnsiTheme="minorEastAsia"/>
                <w:sz w:val="18"/>
                <w:szCs w:val="18"/>
              </w:rPr>
              <w:t>1</w:t>
            </w:r>
            <w:r w:rsidRPr="001669F4">
              <w:rPr>
                <w:rFonts w:asciiTheme="minorEastAsia" w:hAnsiTheme="minorEastAsia" w:hint="eastAsia"/>
                <w:sz w:val="18"/>
                <w:szCs w:val="18"/>
              </w:rPr>
              <w:t>止。年度维保费用将参照本次询价结果执行。</w:t>
            </w:r>
          </w:p>
          <w:p w14:paraId="7CCE2242" w14:textId="77777777" w:rsidR="001669F4" w:rsidRPr="001669F4" w:rsidRDefault="001669F4" w:rsidP="001669F4">
            <w:pPr>
              <w:jc w:val="left"/>
              <w:rPr>
                <w:rFonts w:asciiTheme="minorEastAsia" w:hAnsiTheme="minorEastAsia"/>
                <w:sz w:val="18"/>
                <w:szCs w:val="18"/>
              </w:rPr>
            </w:pPr>
          </w:p>
        </w:tc>
      </w:tr>
    </w:tbl>
    <w:p w14:paraId="60F18646" w14:textId="4AF6B723" w:rsidR="0067100D" w:rsidRPr="00A1314B" w:rsidRDefault="008E47AC" w:rsidP="008E47AC">
      <w:pPr>
        <w:snapToGrid w:val="0"/>
        <w:spacing w:line="440" w:lineRule="exact"/>
        <w:rPr>
          <w:rFonts w:ascii="仿宋_GB2312" w:eastAsia="仿宋_GB2312"/>
          <w:sz w:val="28"/>
        </w:rPr>
      </w:pPr>
      <w:r>
        <w:rPr>
          <w:rFonts w:ascii="仿宋_GB2312" w:eastAsia="仿宋_GB2312" w:hint="eastAsia"/>
          <w:sz w:val="28"/>
        </w:rPr>
        <w:t xml:space="preserve">         </w:t>
      </w:r>
    </w:p>
    <w:p w14:paraId="7983E10C" w14:textId="77777777" w:rsidR="00A1314B" w:rsidRDefault="00A1314B" w:rsidP="005464C0">
      <w:pPr>
        <w:snapToGrid w:val="0"/>
        <w:spacing w:line="440" w:lineRule="exact"/>
        <w:rPr>
          <w:rFonts w:ascii="仿宋" w:eastAsia="仿宋" w:hAnsi="仿宋"/>
          <w:b/>
          <w:bCs/>
          <w:sz w:val="30"/>
          <w:szCs w:val="30"/>
          <w:u w:val="single"/>
        </w:rPr>
      </w:pPr>
    </w:p>
    <w:p w14:paraId="2CB90EDC" w14:textId="47D60B7F" w:rsidR="008E47AC" w:rsidRPr="00A1314B" w:rsidRDefault="008E47AC" w:rsidP="00A1314B">
      <w:pPr>
        <w:snapToGrid w:val="0"/>
        <w:spacing w:line="440" w:lineRule="exact"/>
        <w:ind w:firstLineChars="200" w:firstLine="602"/>
        <w:rPr>
          <w:rFonts w:ascii="仿宋" w:eastAsia="仿宋" w:hAnsi="仿宋"/>
          <w:b/>
          <w:bCs/>
          <w:sz w:val="30"/>
          <w:szCs w:val="30"/>
        </w:rPr>
      </w:pPr>
      <w:r w:rsidRPr="00A1314B">
        <w:rPr>
          <w:rFonts w:ascii="仿宋" w:eastAsia="仿宋" w:hAnsi="仿宋" w:hint="eastAsia"/>
          <w:b/>
          <w:bCs/>
          <w:sz w:val="30"/>
          <w:szCs w:val="30"/>
          <w:u w:val="single"/>
        </w:rPr>
        <w:t>本报价表须机打并加盖报价单位公章，</w:t>
      </w:r>
      <w:proofErr w:type="gramStart"/>
      <w:r w:rsidRPr="00A1314B">
        <w:rPr>
          <w:rFonts w:ascii="仿宋" w:eastAsia="仿宋" w:hAnsi="仿宋" w:hint="eastAsia"/>
          <w:b/>
          <w:bCs/>
          <w:sz w:val="30"/>
          <w:szCs w:val="30"/>
          <w:u w:val="single"/>
        </w:rPr>
        <w:t>手填无效</w:t>
      </w:r>
      <w:proofErr w:type="gramEnd"/>
      <w:r w:rsidRPr="00A1314B">
        <w:rPr>
          <w:rFonts w:ascii="仿宋" w:eastAsia="仿宋" w:hAnsi="仿宋" w:hint="eastAsia"/>
          <w:b/>
          <w:bCs/>
          <w:sz w:val="30"/>
          <w:szCs w:val="30"/>
          <w:u w:val="single"/>
        </w:rPr>
        <w:t>。</w:t>
      </w:r>
    </w:p>
    <w:p w14:paraId="527BE92F" w14:textId="6549678F" w:rsidR="008E47AC" w:rsidRPr="00A1314B" w:rsidRDefault="008E47AC" w:rsidP="008E47AC">
      <w:pPr>
        <w:snapToGrid w:val="0"/>
        <w:spacing w:line="440" w:lineRule="exact"/>
        <w:ind w:firstLineChars="200" w:firstLine="602"/>
        <w:rPr>
          <w:rFonts w:ascii="仿宋" w:eastAsia="仿宋" w:hAnsi="仿宋"/>
          <w:b/>
          <w:bCs/>
          <w:sz w:val="30"/>
          <w:szCs w:val="30"/>
        </w:rPr>
      </w:pPr>
      <w:r w:rsidRPr="00A1314B">
        <w:rPr>
          <w:rFonts w:ascii="仿宋" w:eastAsia="仿宋" w:hAnsi="仿宋" w:hint="eastAsia"/>
          <w:b/>
          <w:bCs/>
          <w:sz w:val="30"/>
          <w:szCs w:val="30"/>
        </w:rPr>
        <w:t>报价单位</w:t>
      </w:r>
      <w:r w:rsidR="00F80338" w:rsidRPr="00A1314B">
        <w:rPr>
          <w:rFonts w:ascii="仿宋" w:eastAsia="仿宋" w:hAnsi="仿宋" w:hint="eastAsia"/>
          <w:b/>
          <w:bCs/>
          <w:sz w:val="30"/>
          <w:szCs w:val="30"/>
        </w:rPr>
        <w:t>（个人）</w:t>
      </w:r>
      <w:r w:rsidRPr="00A1314B">
        <w:rPr>
          <w:rFonts w:ascii="仿宋" w:eastAsia="仿宋" w:hAnsi="仿宋" w:hint="eastAsia"/>
          <w:b/>
          <w:bCs/>
          <w:sz w:val="30"/>
          <w:szCs w:val="30"/>
        </w:rPr>
        <w:t>：</w:t>
      </w:r>
      <w:r w:rsidRPr="00A1314B">
        <w:rPr>
          <w:rFonts w:ascii="仿宋" w:eastAsia="仿宋" w:hAnsi="仿宋" w:hint="eastAsia"/>
          <w:b/>
          <w:bCs/>
          <w:sz w:val="30"/>
          <w:szCs w:val="30"/>
          <w:u w:val="single"/>
        </w:rPr>
        <w:t xml:space="preserve">　　　　           </w:t>
      </w:r>
      <w:r w:rsidRPr="00A1314B">
        <w:rPr>
          <w:rFonts w:ascii="仿宋" w:eastAsia="仿宋" w:hAnsi="仿宋" w:hint="eastAsia"/>
          <w:b/>
          <w:bCs/>
          <w:sz w:val="30"/>
          <w:szCs w:val="30"/>
        </w:rPr>
        <w:t xml:space="preserve">（须盖章）   </w:t>
      </w:r>
    </w:p>
    <w:p w14:paraId="76AD930D" w14:textId="77777777" w:rsidR="008E47AC" w:rsidRPr="00A1314B" w:rsidRDefault="008E47AC" w:rsidP="008E47AC">
      <w:pPr>
        <w:snapToGrid w:val="0"/>
        <w:spacing w:line="440" w:lineRule="exact"/>
        <w:ind w:firstLineChars="200" w:firstLine="602"/>
        <w:rPr>
          <w:rFonts w:ascii="仿宋" w:eastAsia="仿宋" w:hAnsi="仿宋"/>
          <w:b/>
          <w:bCs/>
          <w:sz w:val="30"/>
          <w:szCs w:val="30"/>
          <w:u w:val="single"/>
        </w:rPr>
      </w:pPr>
      <w:r w:rsidRPr="00A1314B">
        <w:rPr>
          <w:rFonts w:ascii="仿宋" w:eastAsia="仿宋" w:hAnsi="仿宋" w:hint="eastAsia"/>
          <w:b/>
          <w:bCs/>
          <w:sz w:val="30"/>
          <w:szCs w:val="30"/>
        </w:rPr>
        <w:t>联 系 人：</w:t>
      </w:r>
      <w:r w:rsidRPr="00A1314B">
        <w:rPr>
          <w:rFonts w:ascii="仿宋" w:eastAsia="仿宋" w:hAnsi="仿宋" w:hint="eastAsia"/>
          <w:b/>
          <w:bCs/>
          <w:sz w:val="30"/>
          <w:szCs w:val="30"/>
          <w:u w:val="single"/>
        </w:rPr>
        <w:t xml:space="preserve">                      </w:t>
      </w:r>
    </w:p>
    <w:p w14:paraId="7BEF57E6" w14:textId="77777777" w:rsidR="008E47AC" w:rsidRPr="00A1314B" w:rsidRDefault="008E47AC" w:rsidP="008E47AC">
      <w:pPr>
        <w:snapToGrid w:val="0"/>
        <w:spacing w:line="440" w:lineRule="exact"/>
        <w:ind w:firstLineChars="200" w:firstLine="602"/>
        <w:rPr>
          <w:rFonts w:ascii="仿宋" w:eastAsia="仿宋" w:hAnsi="仿宋"/>
          <w:b/>
          <w:bCs/>
          <w:sz w:val="30"/>
          <w:szCs w:val="30"/>
          <w:u w:val="single"/>
        </w:rPr>
      </w:pPr>
      <w:r w:rsidRPr="00A1314B">
        <w:rPr>
          <w:rFonts w:ascii="仿宋" w:eastAsia="仿宋" w:hAnsi="仿宋" w:hint="eastAsia"/>
          <w:b/>
          <w:bCs/>
          <w:sz w:val="30"/>
          <w:szCs w:val="30"/>
        </w:rPr>
        <w:t>联系电话：</w:t>
      </w:r>
      <w:r w:rsidRPr="00A1314B">
        <w:rPr>
          <w:rFonts w:ascii="仿宋" w:eastAsia="仿宋" w:hAnsi="仿宋" w:hint="eastAsia"/>
          <w:b/>
          <w:bCs/>
          <w:sz w:val="30"/>
          <w:szCs w:val="30"/>
          <w:u w:val="single"/>
        </w:rPr>
        <w:t xml:space="preserve">                   </w:t>
      </w:r>
    </w:p>
    <w:p w14:paraId="21688FA1" w14:textId="7A69C2D4" w:rsidR="00E22884" w:rsidRPr="005464C0" w:rsidRDefault="008E47AC" w:rsidP="005464C0">
      <w:pPr>
        <w:ind w:firstLineChars="200" w:firstLine="602"/>
        <w:rPr>
          <w:rFonts w:ascii="仿宋" w:eastAsia="仿宋" w:hAnsi="仿宋"/>
          <w:b/>
          <w:bCs/>
          <w:sz w:val="30"/>
          <w:szCs w:val="30"/>
        </w:rPr>
      </w:pPr>
      <w:r w:rsidRPr="00A1314B">
        <w:rPr>
          <w:rFonts w:ascii="仿宋" w:eastAsia="仿宋" w:hAnsi="仿宋" w:hint="eastAsia"/>
          <w:b/>
          <w:bCs/>
          <w:sz w:val="30"/>
          <w:szCs w:val="30"/>
        </w:rPr>
        <w:t>时   间：</w:t>
      </w:r>
      <w:r w:rsidR="00851E2F" w:rsidRPr="00A1314B">
        <w:rPr>
          <w:rFonts w:ascii="仿宋" w:eastAsia="仿宋" w:hAnsi="仿宋" w:hint="eastAsia"/>
          <w:b/>
          <w:bCs/>
          <w:sz w:val="30"/>
          <w:szCs w:val="30"/>
        </w:rPr>
        <w:t>20</w:t>
      </w:r>
      <w:r w:rsidR="001669F4" w:rsidRPr="00A1314B">
        <w:rPr>
          <w:rFonts w:ascii="仿宋" w:eastAsia="仿宋" w:hAnsi="仿宋" w:hint="eastAsia"/>
          <w:b/>
          <w:bCs/>
          <w:sz w:val="30"/>
          <w:szCs w:val="30"/>
        </w:rPr>
        <w:t>2</w:t>
      </w:r>
      <w:r w:rsidR="002C39CB" w:rsidRPr="00A1314B">
        <w:rPr>
          <w:rFonts w:ascii="仿宋" w:eastAsia="仿宋" w:hAnsi="仿宋"/>
          <w:b/>
          <w:bCs/>
          <w:sz w:val="30"/>
          <w:szCs w:val="30"/>
        </w:rPr>
        <w:t>3</w:t>
      </w:r>
      <w:r w:rsidR="00851E2F" w:rsidRPr="00A1314B">
        <w:rPr>
          <w:rFonts w:ascii="仿宋" w:eastAsia="仿宋" w:hAnsi="仿宋" w:hint="eastAsia"/>
          <w:b/>
          <w:bCs/>
          <w:sz w:val="30"/>
          <w:szCs w:val="30"/>
        </w:rPr>
        <w:t>.</w:t>
      </w:r>
      <w:r w:rsidR="00D14D6A" w:rsidRPr="00A1314B">
        <w:rPr>
          <w:rFonts w:ascii="仿宋" w:eastAsia="仿宋" w:hAnsi="仿宋" w:hint="eastAsia"/>
          <w:b/>
          <w:bCs/>
          <w:sz w:val="30"/>
          <w:szCs w:val="30"/>
        </w:rPr>
        <w:t>1</w:t>
      </w:r>
      <w:r w:rsidR="00851E2F" w:rsidRPr="00A1314B">
        <w:rPr>
          <w:rFonts w:ascii="仿宋" w:eastAsia="仿宋" w:hAnsi="仿宋" w:hint="eastAsia"/>
          <w:b/>
          <w:bCs/>
          <w:sz w:val="30"/>
          <w:szCs w:val="30"/>
        </w:rPr>
        <w:t>.</w:t>
      </w:r>
      <w:r w:rsidR="00782D0F" w:rsidRPr="00A1314B">
        <w:rPr>
          <w:rFonts w:ascii="仿宋" w:eastAsia="仿宋" w:hAnsi="仿宋" w:hint="eastAsia"/>
          <w:b/>
          <w:bCs/>
          <w:sz w:val="30"/>
          <w:szCs w:val="30"/>
        </w:rPr>
        <w:t>1</w:t>
      </w:r>
      <w:r w:rsidR="002C39CB" w:rsidRPr="00A1314B">
        <w:rPr>
          <w:rFonts w:ascii="仿宋" w:eastAsia="仿宋" w:hAnsi="仿宋"/>
          <w:b/>
          <w:bCs/>
          <w:sz w:val="30"/>
          <w:szCs w:val="30"/>
        </w:rPr>
        <w:t>0</w:t>
      </w:r>
      <w:r w:rsidRPr="00A1314B">
        <w:rPr>
          <w:rFonts w:ascii="仿宋" w:eastAsia="仿宋" w:hAnsi="仿宋" w:hint="eastAsia"/>
          <w:b/>
          <w:bCs/>
          <w:sz w:val="30"/>
          <w:szCs w:val="30"/>
        </w:rPr>
        <w:t xml:space="preserve"> </w:t>
      </w:r>
      <w:r w:rsidR="002C39CB" w:rsidRPr="00A1314B">
        <w:rPr>
          <w:rFonts w:ascii="仿宋" w:eastAsia="仿宋" w:hAnsi="仿宋" w:hint="eastAsia"/>
          <w:b/>
          <w:bCs/>
          <w:sz w:val="30"/>
          <w:szCs w:val="30"/>
        </w:rPr>
        <w:t>（报价截止时间2</w:t>
      </w:r>
      <w:r w:rsidR="002C39CB" w:rsidRPr="00A1314B">
        <w:rPr>
          <w:rFonts w:ascii="仿宋" w:eastAsia="仿宋" w:hAnsi="仿宋"/>
          <w:b/>
          <w:bCs/>
          <w:sz w:val="30"/>
          <w:szCs w:val="30"/>
        </w:rPr>
        <w:t>023.1.13</w:t>
      </w:r>
      <w:r w:rsidR="002C39CB" w:rsidRPr="00A1314B">
        <w:rPr>
          <w:rFonts w:ascii="仿宋" w:eastAsia="仿宋" w:hAnsi="仿宋" w:hint="eastAsia"/>
          <w:b/>
          <w:bCs/>
          <w:sz w:val="30"/>
          <w:szCs w:val="30"/>
        </w:rPr>
        <w:t>止）</w:t>
      </w:r>
      <w:r w:rsidRPr="00A1314B">
        <w:rPr>
          <w:rFonts w:ascii="仿宋" w:eastAsia="仿宋" w:hAnsi="仿宋" w:hint="eastAsia"/>
          <w:b/>
          <w:bCs/>
          <w:sz w:val="30"/>
          <w:szCs w:val="30"/>
        </w:rPr>
        <w:t xml:space="preserve">           </w:t>
      </w:r>
    </w:p>
    <w:sectPr w:rsidR="00E22884" w:rsidRPr="005464C0" w:rsidSect="00E228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A9A0" w14:textId="77777777" w:rsidR="00A86B1D" w:rsidRDefault="00A86B1D" w:rsidP="000445D3">
      <w:r>
        <w:separator/>
      </w:r>
    </w:p>
  </w:endnote>
  <w:endnote w:type="continuationSeparator" w:id="0">
    <w:p w14:paraId="4DCA1BC2" w14:textId="77777777" w:rsidR="00A86B1D" w:rsidRDefault="00A86B1D" w:rsidP="0004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EE29" w14:textId="77777777" w:rsidR="00A86B1D" w:rsidRDefault="00A86B1D" w:rsidP="000445D3">
      <w:r>
        <w:separator/>
      </w:r>
    </w:p>
  </w:footnote>
  <w:footnote w:type="continuationSeparator" w:id="0">
    <w:p w14:paraId="45E1E712" w14:textId="77777777" w:rsidR="00A86B1D" w:rsidRDefault="00A86B1D" w:rsidP="00044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94E4A"/>
    <w:multiLevelType w:val="hybridMultilevel"/>
    <w:tmpl w:val="7ECE1BD4"/>
    <w:lvl w:ilvl="0" w:tplc="D92E5226">
      <w:start w:val="1"/>
      <w:numFmt w:val="decimal"/>
      <w:lvlText w:val="%1、"/>
      <w:lvlJc w:val="left"/>
      <w:pPr>
        <w:ind w:left="990" w:hanging="360"/>
      </w:pPr>
      <w:rPr>
        <w:rFonts w:asciiTheme="minorEastAsia" w:eastAsia="宋体" w:hAnsiTheme="minorEastAsia" w:cs="Times New Roman"/>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34A31B81"/>
    <w:multiLevelType w:val="hybridMultilevel"/>
    <w:tmpl w:val="AA3C5EA2"/>
    <w:lvl w:ilvl="0" w:tplc="202ED3FA">
      <w:start w:val="1"/>
      <w:numFmt w:val="japaneseCounting"/>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FCC2EF3"/>
    <w:multiLevelType w:val="hybridMultilevel"/>
    <w:tmpl w:val="C3A0644A"/>
    <w:lvl w:ilvl="0" w:tplc="16BA3014">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7DB96743"/>
    <w:multiLevelType w:val="hybridMultilevel"/>
    <w:tmpl w:val="F0964A5C"/>
    <w:lvl w:ilvl="0" w:tplc="C69AB0BE">
      <w:start w:val="1"/>
      <w:numFmt w:val="decimal"/>
      <w:lvlText w:val="%1、"/>
      <w:lvlJc w:val="left"/>
      <w:pPr>
        <w:ind w:left="2421" w:hanging="720"/>
      </w:pPr>
      <w:rPr>
        <w:rFonts w:hint="default"/>
      </w:rPr>
    </w:lvl>
    <w:lvl w:ilvl="1" w:tplc="04090019" w:tentative="1">
      <w:start w:val="1"/>
      <w:numFmt w:val="lowerLetter"/>
      <w:lvlText w:val="%2)"/>
      <w:lvlJc w:val="left"/>
      <w:pPr>
        <w:ind w:left="2390" w:hanging="420"/>
      </w:pPr>
    </w:lvl>
    <w:lvl w:ilvl="2" w:tplc="0409001B" w:tentative="1">
      <w:start w:val="1"/>
      <w:numFmt w:val="lowerRoman"/>
      <w:lvlText w:val="%3."/>
      <w:lvlJc w:val="right"/>
      <w:pPr>
        <w:ind w:left="2810" w:hanging="420"/>
      </w:pPr>
    </w:lvl>
    <w:lvl w:ilvl="3" w:tplc="0409000F" w:tentative="1">
      <w:start w:val="1"/>
      <w:numFmt w:val="decimal"/>
      <w:lvlText w:val="%4."/>
      <w:lvlJc w:val="left"/>
      <w:pPr>
        <w:ind w:left="3230" w:hanging="420"/>
      </w:pPr>
    </w:lvl>
    <w:lvl w:ilvl="4" w:tplc="04090019" w:tentative="1">
      <w:start w:val="1"/>
      <w:numFmt w:val="lowerLetter"/>
      <w:lvlText w:val="%5)"/>
      <w:lvlJc w:val="left"/>
      <w:pPr>
        <w:ind w:left="3650" w:hanging="420"/>
      </w:pPr>
    </w:lvl>
    <w:lvl w:ilvl="5" w:tplc="0409001B" w:tentative="1">
      <w:start w:val="1"/>
      <w:numFmt w:val="lowerRoman"/>
      <w:lvlText w:val="%6."/>
      <w:lvlJc w:val="right"/>
      <w:pPr>
        <w:ind w:left="4070" w:hanging="420"/>
      </w:pPr>
    </w:lvl>
    <w:lvl w:ilvl="6" w:tplc="0409000F" w:tentative="1">
      <w:start w:val="1"/>
      <w:numFmt w:val="decimal"/>
      <w:lvlText w:val="%7."/>
      <w:lvlJc w:val="left"/>
      <w:pPr>
        <w:ind w:left="4490" w:hanging="420"/>
      </w:pPr>
    </w:lvl>
    <w:lvl w:ilvl="7" w:tplc="04090019" w:tentative="1">
      <w:start w:val="1"/>
      <w:numFmt w:val="lowerLetter"/>
      <w:lvlText w:val="%8)"/>
      <w:lvlJc w:val="left"/>
      <w:pPr>
        <w:ind w:left="4910" w:hanging="420"/>
      </w:pPr>
    </w:lvl>
    <w:lvl w:ilvl="8" w:tplc="0409001B" w:tentative="1">
      <w:start w:val="1"/>
      <w:numFmt w:val="lowerRoman"/>
      <w:lvlText w:val="%9."/>
      <w:lvlJc w:val="right"/>
      <w:pPr>
        <w:ind w:left="5330" w:hanging="420"/>
      </w:pPr>
    </w:lvl>
  </w:abstractNum>
  <w:num w:numId="1" w16cid:durableId="152718785">
    <w:abstractNumId w:val="2"/>
  </w:num>
  <w:num w:numId="2" w16cid:durableId="502161135">
    <w:abstractNumId w:val="3"/>
  </w:num>
  <w:num w:numId="3" w16cid:durableId="1098521262">
    <w:abstractNumId w:val="0"/>
  </w:num>
  <w:num w:numId="4" w16cid:durableId="211139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AC"/>
    <w:rsid w:val="000445D3"/>
    <w:rsid w:val="00067E3A"/>
    <w:rsid w:val="00097C56"/>
    <w:rsid w:val="000E57F2"/>
    <w:rsid w:val="00114703"/>
    <w:rsid w:val="00163A55"/>
    <w:rsid w:val="001669F4"/>
    <w:rsid w:val="00175751"/>
    <w:rsid w:val="00223252"/>
    <w:rsid w:val="00232CEA"/>
    <w:rsid w:val="002B1B55"/>
    <w:rsid w:val="002C39CB"/>
    <w:rsid w:val="003A4EA8"/>
    <w:rsid w:val="003B1983"/>
    <w:rsid w:val="003E5A2F"/>
    <w:rsid w:val="004B1B69"/>
    <w:rsid w:val="005247DE"/>
    <w:rsid w:val="005464C0"/>
    <w:rsid w:val="0058101B"/>
    <w:rsid w:val="00591B2B"/>
    <w:rsid w:val="00607F12"/>
    <w:rsid w:val="0067100D"/>
    <w:rsid w:val="006F0247"/>
    <w:rsid w:val="00731957"/>
    <w:rsid w:val="007647B7"/>
    <w:rsid w:val="00782D0F"/>
    <w:rsid w:val="007E4708"/>
    <w:rsid w:val="00837741"/>
    <w:rsid w:val="00851E2F"/>
    <w:rsid w:val="008E47AC"/>
    <w:rsid w:val="00932907"/>
    <w:rsid w:val="0093303D"/>
    <w:rsid w:val="009D0B54"/>
    <w:rsid w:val="00A1314B"/>
    <w:rsid w:val="00A41374"/>
    <w:rsid w:val="00A86B1D"/>
    <w:rsid w:val="00A9574D"/>
    <w:rsid w:val="00AA5061"/>
    <w:rsid w:val="00BD5250"/>
    <w:rsid w:val="00BF215F"/>
    <w:rsid w:val="00C31B92"/>
    <w:rsid w:val="00C65333"/>
    <w:rsid w:val="00CE0DF1"/>
    <w:rsid w:val="00D14D6A"/>
    <w:rsid w:val="00D779E0"/>
    <w:rsid w:val="00DE536E"/>
    <w:rsid w:val="00E22884"/>
    <w:rsid w:val="00E55198"/>
    <w:rsid w:val="00E84CF7"/>
    <w:rsid w:val="00F418E7"/>
    <w:rsid w:val="00F53154"/>
    <w:rsid w:val="00F8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D0F5F"/>
  <w15:docId w15:val="{7B91D8C5-A7C5-47CE-9F39-27981E64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7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样式5"/>
    <w:basedOn w:val="a"/>
    <w:qFormat/>
    <w:rsid w:val="008E47AC"/>
    <w:rPr>
      <w:rFonts w:ascii="宋体" w:cs="宋体"/>
      <w:sz w:val="24"/>
    </w:rPr>
  </w:style>
  <w:style w:type="paragraph" w:styleId="a3">
    <w:name w:val="header"/>
    <w:basedOn w:val="a"/>
    <w:link w:val="a4"/>
    <w:uiPriority w:val="99"/>
    <w:unhideWhenUsed/>
    <w:rsid w:val="000445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45D3"/>
    <w:rPr>
      <w:rFonts w:ascii="Times New Roman" w:eastAsia="宋体" w:hAnsi="Times New Roman" w:cs="Times New Roman"/>
      <w:sz w:val="18"/>
      <w:szCs w:val="18"/>
    </w:rPr>
  </w:style>
  <w:style w:type="paragraph" w:styleId="a5">
    <w:name w:val="footer"/>
    <w:basedOn w:val="a"/>
    <w:link w:val="a6"/>
    <w:uiPriority w:val="99"/>
    <w:unhideWhenUsed/>
    <w:rsid w:val="000445D3"/>
    <w:pPr>
      <w:tabs>
        <w:tab w:val="center" w:pos="4153"/>
        <w:tab w:val="right" w:pos="8306"/>
      </w:tabs>
      <w:snapToGrid w:val="0"/>
      <w:jc w:val="left"/>
    </w:pPr>
    <w:rPr>
      <w:sz w:val="18"/>
      <w:szCs w:val="18"/>
    </w:rPr>
  </w:style>
  <w:style w:type="character" w:customStyle="1" w:styleId="a6">
    <w:name w:val="页脚 字符"/>
    <w:basedOn w:val="a0"/>
    <w:link w:val="a5"/>
    <w:uiPriority w:val="99"/>
    <w:rsid w:val="000445D3"/>
    <w:rPr>
      <w:rFonts w:ascii="Times New Roman" w:eastAsia="宋体" w:hAnsi="Times New Roman" w:cs="Times New Roman"/>
      <w:sz w:val="18"/>
      <w:szCs w:val="18"/>
    </w:rPr>
  </w:style>
  <w:style w:type="paragraph" w:styleId="a7">
    <w:name w:val="List Paragraph"/>
    <w:basedOn w:val="a"/>
    <w:uiPriority w:val="34"/>
    <w:qFormat/>
    <w:rsid w:val="00D14D6A"/>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0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727</Characters>
  <Application>Microsoft Office Word</Application>
  <DocSecurity>0</DocSecurity>
  <Lines>6</Lines>
  <Paragraphs>1</Paragraphs>
  <ScaleCrop>false</ScaleCrop>
  <Company>微软中国</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彭 忠</cp:lastModifiedBy>
  <cp:revision>8</cp:revision>
  <dcterms:created xsi:type="dcterms:W3CDTF">2023-01-17T08:03:00Z</dcterms:created>
  <dcterms:modified xsi:type="dcterms:W3CDTF">2023-01-17T08:11:00Z</dcterms:modified>
</cp:coreProperties>
</file>